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63"/>
        <w:gridCol w:w="7865"/>
      </w:tblGrid>
      <w:tr w:rsidR="00544832" w:rsidRPr="00D50F6F" w14:paraId="3EAE057A" w14:textId="77777777" w:rsidTr="00544832">
        <w:trPr>
          <w:trHeight w:val="450"/>
        </w:trPr>
        <w:tc>
          <w:tcPr>
            <w:tcW w:w="1040" w:type="dxa"/>
            <w:hideMark/>
          </w:tcPr>
          <w:p w14:paraId="5D9B026E" w14:textId="77777777" w:rsidR="00544832" w:rsidRPr="00D50F6F" w:rsidRDefault="00544832">
            <w:pPr>
              <w:rPr>
                <w:rFonts w:ascii="Candara" w:eastAsia="Calibri" w:hAnsi="Candara"/>
                <w:b/>
                <w:bCs/>
                <w:lang w:val="es-CO"/>
              </w:rPr>
            </w:pPr>
            <w:r w:rsidRPr="00D50F6F">
              <w:rPr>
                <w:rFonts w:ascii="Candara" w:eastAsia="Calibri" w:hAnsi="Candara"/>
                <w:b/>
                <w:bCs/>
              </w:rPr>
              <w:t>Fecha</w:t>
            </w:r>
          </w:p>
        </w:tc>
        <w:tc>
          <w:tcPr>
            <w:tcW w:w="14660" w:type="dxa"/>
            <w:hideMark/>
          </w:tcPr>
          <w:p w14:paraId="1EB91D84" w14:textId="77777777" w:rsidR="00544832" w:rsidRPr="00D50F6F" w:rsidRDefault="00544832">
            <w:pPr>
              <w:rPr>
                <w:rFonts w:ascii="Candara" w:eastAsia="Calibri" w:hAnsi="Candara"/>
              </w:rPr>
            </w:pPr>
            <w:r w:rsidRPr="00D50F6F">
              <w:rPr>
                <w:rFonts w:ascii="Candara" w:eastAsia="Calibri" w:hAnsi="Candara"/>
              </w:rPr>
              <w:t>Fecha de conciliación</w:t>
            </w:r>
          </w:p>
        </w:tc>
      </w:tr>
      <w:tr w:rsidR="00544832" w:rsidRPr="00D50F6F" w14:paraId="7FDFA495" w14:textId="77777777" w:rsidTr="00544832">
        <w:trPr>
          <w:trHeight w:val="420"/>
        </w:trPr>
        <w:tc>
          <w:tcPr>
            <w:tcW w:w="1040" w:type="dxa"/>
            <w:hideMark/>
          </w:tcPr>
          <w:p w14:paraId="3514FFD3" w14:textId="77777777" w:rsidR="00544832" w:rsidRPr="00D50F6F" w:rsidRDefault="00544832">
            <w:pPr>
              <w:rPr>
                <w:rFonts w:ascii="Candara" w:eastAsia="Calibri" w:hAnsi="Candara"/>
                <w:b/>
                <w:bCs/>
              </w:rPr>
            </w:pPr>
            <w:r w:rsidRPr="00D50F6F">
              <w:rPr>
                <w:rFonts w:ascii="Candara" w:eastAsia="Calibri" w:hAnsi="Candara"/>
                <w:b/>
                <w:bCs/>
              </w:rPr>
              <w:t>Periodo</w:t>
            </w:r>
          </w:p>
        </w:tc>
        <w:tc>
          <w:tcPr>
            <w:tcW w:w="14660" w:type="dxa"/>
            <w:hideMark/>
          </w:tcPr>
          <w:p w14:paraId="01A707B7" w14:textId="77777777" w:rsidR="00544832" w:rsidRPr="00D50F6F" w:rsidRDefault="00544832">
            <w:pPr>
              <w:rPr>
                <w:rFonts w:ascii="Candara" w:eastAsia="Calibri" w:hAnsi="Candara"/>
              </w:rPr>
            </w:pPr>
            <w:r w:rsidRPr="00D50F6F">
              <w:rPr>
                <w:rFonts w:ascii="Candara" w:eastAsia="Calibri" w:hAnsi="Candara"/>
              </w:rPr>
              <w:t>Fecha de corte de la conciliación</w:t>
            </w:r>
          </w:p>
        </w:tc>
      </w:tr>
      <w:tr w:rsidR="00544832" w:rsidRPr="00D50F6F" w14:paraId="6070E51A" w14:textId="77777777" w:rsidTr="00544832">
        <w:trPr>
          <w:trHeight w:val="765"/>
        </w:trPr>
        <w:tc>
          <w:tcPr>
            <w:tcW w:w="1040" w:type="dxa"/>
            <w:hideMark/>
          </w:tcPr>
          <w:p w14:paraId="41B9F5AB" w14:textId="77777777" w:rsidR="00544832" w:rsidRPr="00D50F6F" w:rsidRDefault="00544832">
            <w:pPr>
              <w:rPr>
                <w:rFonts w:ascii="Candara" w:eastAsia="Calibri" w:hAnsi="Candara"/>
                <w:b/>
                <w:bCs/>
              </w:rPr>
            </w:pPr>
            <w:r w:rsidRPr="00D50F6F">
              <w:rPr>
                <w:rFonts w:ascii="Candara" w:eastAsia="Calibri" w:hAnsi="Candara"/>
                <w:b/>
                <w:bCs/>
              </w:rPr>
              <w:t>Objeto</w:t>
            </w:r>
          </w:p>
        </w:tc>
        <w:tc>
          <w:tcPr>
            <w:tcW w:w="14660" w:type="dxa"/>
            <w:hideMark/>
          </w:tcPr>
          <w:p w14:paraId="16128B26" w14:textId="77777777" w:rsidR="00544832" w:rsidRPr="00D50F6F" w:rsidRDefault="00544832">
            <w:pPr>
              <w:rPr>
                <w:rFonts w:ascii="Candara" w:eastAsia="Calibri" w:hAnsi="Candara"/>
              </w:rPr>
            </w:pPr>
            <w:r w:rsidRPr="00D50F6F">
              <w:rPr>
                <w:rFonts w:ascii="Candara" w:eastAsia="Calibri" w:hAnsi="Candara"/>
              </w:rPr>
              <w:t>Conciliar los saldos de cartera generados en el área comercial vs el sistema contable, identificando las diferencias y plasmando las justificaciones pertinentes.</w:t>
            </w:r>
          </w:p>
        </w:tc>
      </w:tr>
    </w:tbl>
    <w:p w14:paraId="0D8FDA27" w14:textId="77777777" w:rsidR="00E3757C" w:rsidRPr="00D50F6F" w:rsidRDefault="00E3757C" w:rsidP="00544832">
      <w:pPr>
        <w:rPr>
          <w:rFonts w:ascii="Candara" w:eastAsia="Calibri" w:hAnsi="Candara"/>
        </w:rPr>
      </w:pPr>
    </w:p>
    <w:p w14:paraId="1A59059B" w14:textId="77777777" w:rsidR="00544832" w:rsidRPr="00D50F6F" w:rsidRDefault="00544832" w:rsidP="00544832">
      <w:pPr>
        <w:rPr>
          <w:rFonts w:ascii="Candara" w:hAnsi="Candara" w:cs="Posterama"/>
          <w:color w:val="A6A6A6"/>
          <w:lang w:val="es-CO" w:eastAsia="es-CO"/>
        </w:rPr>
      </w:pPr>
      <w:r w:rsidRPr="00544832">
        <w:rPr>
          <w:rFonts w:ascii="Candara" w:hAnsi="Candara" w:cs="Posterama"/>
          <w:color w:val="A6A6A6"/>
          <w:lang w:val="es-CO" w:eastAsia="es-CO"/>
        </w:rPr>
        <w:t>Fecha de presentación de saldos, partes implicadas y fuentes establecidas para la conciliación.</w:t>
      </w:r>
    </w:p>
    <w:p w14:paraId="7CC18A34" w14:textId="77777777" w:rsidR="00544832" w:rsidRPr="00D50F6F" w:rsidRDefault="00544832" w:rsidP="00544832">
      <w:pPr>
        <w:rPr>
          <w:rFonts w:ascii="Candara" w:eastAsia="Calibri" w:hAnsi="Candara"/>
        </w:rPr>
      </w:pPr>
    </w:p>
    <w:p w14:paraId="71D6415A" w14:textId="7993CE4F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>Ejemplo:</w:t>
      </w:r>
    </w:p>
    <w:p w14:paraId="655EB6CE" w14:textId="77777777" w:rsidR="00544832" w:rsidRPr="00D50F6F" w:rsidRDefault="00544832" w:rsidP="00544832">
      <w:pPr>
        <w:rPr>
          <w:rFonts w:ascii="Candara" w:eastAsia="Calibri" w:hAnsi="Candara"/>
        </w:rPr>
      </w:pPr>
    </w:p>
    <w:p w14:paraId="0E3FAB70" w14:textId="77777777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 xml:space="preserve">Fuente del área comercial: ARQ, Informes de cartera por componente desde el </w:t>
      </w:r>
      <w:proofErr w:type="spellStart"/>
      <w:r w:rsidRPr="00D50F6F">
        <w:rPr>
          <w:rFonts w:ascii="Candara" w:eastAsia="Calibri" w:hAnsi="Candara"/>
        </w:rPr>
        <w:t>dd</w:t>
      </w:r>
      <w:proofErr w:type="spellEnd"/>
      <w:r w:rsidRPr="00D50F6F">
        <w:rPr>
          <w:rFonts w:ascii="Candara" w:eastAsia="Calibri" w:hAnsi="Candara"/>
        </w:rPr>
        <w:t>-mm-</w:t>
      </w:r>
      <w:proofErr w:type="spellStart"/>
      <w:r w:rsidRPr="00D50F6F">
        <w:rPr>
          <w:rFonts w:ascii="Candara" w:eastAsia="Calibri" w:hAnsi="Candara"/>
        </w:rPr>
        <w:t>aaaa</w:t>
      </w:r>
      <w:proofErr w:type="spellEnd"/>
      <w:r w:rsidRPr="00D50F6F">
        <w:rPr>
          <w:rFonts w:ascii="Candara" w:eastAsia="Calibri" w:hAnsi="Candara"/>
        </w:rPr>
        <w:t xml:space="preserve"> al </w:t>
      </w:r>
      <w:proofErr w:type="spellStart"/>
      <w:r w:rsidRPr="00D50F6F">
        <w:rPr>
          <w:rFonts w:ascii="Candara" w:eastAsia="Calibri" w:hAnsi="Candara"/>
        </w:rPr>
        <w:t>dd</w:t>
      </w:r>
      <w:proofErr w:type="spellEnd"/>
      <w:r w:rsidRPr="00D50F6F">
        <w:rPr>
          <w:rFonts w:ascii="Candara" w:eastAsia="Calibri" w:hAnsi="Candara"/>
        </w:rPr>
        <w:t>-mm-</w:t>
      </w:r>
      <w:proofErr w:type="spellStart"/>
      <w:r w:rsidRPr="00D50F6F">
        <w:rPr>
          <w:rFonts w:ascii="Candara" w:eastAsia="Calibri" w:hAnsi="Candara"/>
        </w:rPr>
        <w:t>aaaa</w:t>
      </w:r>
      <w:proofErr w:type="spellEnd"/>
      <w:r w:rsidRPr="00D50F6F">
        <w:rPr>
          <w:rFonts w:ascii="Candara" w:eastAsia="Calibri" w:hAnsi="Candara"/>
        </w:rPr>
        <w:t>.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3BA0B10B" w14:textId="77777777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1EB4C62B" w14:textId="77777777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 xml:space="preserve">Fuente del área Financiera: SIESA, Balance comprobación de saldos cuenta 1408 con corte al </w:t>
      </w:r>
      <w:proofErr w:type="spellStart"/>
      <w:r w:rsidRPr="00D50F6F">
        <w:rPr>
          <w:rFonts w:ascii="Candara" w:eastAsia="Calibri" w:hAnsi="Candara"/>
        </w:rPr>
        <w:t>dd</w:t>
      </w:r>
      <w:proofErr w:type="spellEnd"/>
      <w:r w:rsidRPr="00D50F6F">
        <w:rPr>
          <w:rFonts w:ascii="Candara" w:eastAsia="Calibri" w:hAnsi="Candara"/>
        </w:rPr>
        <w:t>-mm-</w:t>
      </w:r>
      <w:proofErr w:type="spellStart"/>
      <w:r w:rsidRPr="00D50F6F">
        <w:rPr>
          <w:rFonts w:ascii="Candara" w:eastAsia="Calibri" w:hAnsi="Candara"/>
        </w:rPr>
        <w:t>aaaa</w:t>
      </w:r>
      <w:proofErr w:type="spellEnd"/>
      <w:r w:rsidRPr="00D50F6F">
        <w:rPr>
          <w:rFonts w:ascii="Candara" w:eastAsia="Calibri" w:hAnsi="Candara"/>
        </w:rPr>
        <w:t>.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45C8945F" w14:textId="02DB8B19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 xml:space="preserve"> *  Los datos de la cartera SIESA son tomados del Sistema </w:t>
      </w:r>
      <w:r w:rsidR="00F27A35" w:rsidRPr="00D50F6F">
        <w:rPr>
          <w:rFonts w:ascii="Candara" w:eastAsia="Calibri" w:hAnsi="Candara"/>
        </w:rPr>
        <w:t>Contable Siesa</w:t>
      </w:r>
      <w:r w:rsidRPr="00D50F6F">
        <w:rPr>
          <w:rFonts w:ascii="Candara" w:eastAsia="Calibri" w:hAnsi="Candara"/>
        </w:rPr>
        <w:t>.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291F9626" w14:textId="5706D540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>Cuadro 1. Resumen Total de Cartera Conciliada.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3BCFFB1C" w14:textId="77777777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  <w:color w:val="767171" w:themeColor="background2" w:themeShade="80"/>
        </w:rPr>
        <w:t>observaciones diferencia total</w:t>
      </w:r>
      <w:r w:rsidRPr="00D50F6F">
        <w:rPr>
          <w:rFonts w:ascii="Candara" w:eastAsia="Calibri" w:hAnsi="Candara"/>
          <w:color w:val="767171" w:themeColor="background2" w:themeShade="80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37AE0676" w14:textId="13FA12BE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tbl>
      <w:tblPr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168"/>
        <w:gridCol w:w="1843"/>
        <w:gridCol w:w="1843"/>
        <w:gridCol w:w="1275"/>
      </w:tblGrid>
      <w:tr w:rsidR="00544832" w:rsidRPr="00D50F6F" w14:paraId="4F207AA1" w14:textId="77777777" w:rsidTr="00544832">
        <w:trPr>
          <w:trHeight w:val="510"/>
        </w:trPr>
        <w:tc>
          <w:tcPr>
            <w:tcW w:w="19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2A3AB80E" w14:textId="77777777" w:rsidR="00544832" w:rsidRPr="00544832" w:rsidRDefault="00544832" w:rsidP="00544832">
            <w:pPr>
              <w:jc w:val="center"/>
              <w:rPr>
                <w:rFonts w:ascii="Candara" w:hAnsi="Candara"/>
                <w:b/>
                <w:bCs/>
                <w:color w:val="FFFFFF"/>
                <w:lang w:val="es-CO" w:eastAsia="es-CO"/>
              </w:rPr>
            </w:pPr>
            <w:r w:rsidRPr="00544832">
              <w:rPr>
                <w:rFonts w:ascii="Candara" w:hAnsi="Candara"/>
                <w:b/>
                <w:bCs/>
                <w:color w:val="FFFFFF"/>
                <w:lang w:val="es-CO" w:eastAsia="es-CO"/>
              </w:rPr>
              <w:t xml:space="preserve">DETALLE </w:t>
            </w:r>
          </w:p>
        </w:tc>
        <w:tc>
          <w:tcPr>
            <w:tcW w:w="2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14:paraId="29B3CD19" w14:textId="77777777" w:rsidR="00544832" w:rsidRPr="00544832" w:rsidRDefault="00544832" w:rsidP="00544832">
            <w:pPr>
              <w:jc w:val="center"/>
              <w:rPr>
                <w:rFonts w:ascii="Candara" w:hAnsi="Candara"/>
                <w:b/>
                <w:bCs/>
                <w:color w:val="FFFFFF"/>
                <w:lang w:val="es-CO" w:eastAsia="es-CO"/>
              </w:rPr>
            </w:pPr>
            <w:r w:rsidRPr="00544832">
              <w:rPr>
                <w:rFonts w:ascii="Candara" w:hAnsi="Candara"/>
                <w:b/>
                <w:bCs/>
                <w:color w:val="FFFFFF"/>
                <w:lang w:val="es-CO" w:eastAsia="es-CO"/>
              </w:rPr>
              <w:t>SALDOS ÁREA COMERCIAL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14:paraId="71D01404" w14:textId="77777777" w:rsidR="00544832" w:rsidRPr="00544832" w:rsidRDefault="00544832" w:rsidP="00544832">
            <w:pPr>
              <w:jc w:val="center"/>
              <w:rPr>
                <w:rFonts w:ascii="Candara" w:hAnsi="Candara"/>
                <w:b/>
                <w:bCs/>
                <w:color w:val="FFFFFF"/>
                <w:lang w:val="es-CO" w:eastAsia="es-CO"/>
              </w:rPr>
            </w:pPr>
            <w:r w:rsidRPr="00544832">
              <w:rPr>
                <w:rFonts w:ascii="Candara" w:hAnsi="Candara"/>
                <w:b/>
                <w:bCs/>
                <w:color w:val="FFFFFF"/>
                <w:lang w:val="es-CO" w:eastAsia="es-CO"/>
              </w:rPr>
              <w:t>SALDOS ÁREA CONTABLE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14:paraId="569CD8C9" w14:textId="77777777" w:rsidR="00544832" w:rsidRPr="00544832" w:rsidRDefault="00544832" w:rsidP="00544832">
            <w:pPr>
              <w:jc w:val="center"/>
              <w:rPr>
                <w:rFonts w:ascii="Candara" w:hAnsi="Candara"/>
                <w:b/>
                <w:bCs/>
                <w:color w:val="FFFFFF"/>
                <w:lang w:val="es-CO" w:eastAsia="es-CO"/>
              </w:rPr>
            </w:pPr>
            <w:r w:rsidRPr="00544832">
              <w:rPr>
                <w:rFonts w:ascii="Candara" w:hAnsi="Candara"/>
                <w:b/>
                <w:bCs/>
                <w:color w:val="FFFFFF"/>
                <w:lang w:val="es-CO" w:eastAsia="es-CO"/>
              </w:rPr>
              <w:t>DIFERENCIA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14:paraId="5A357042" w14:textId="77777777" w:rsidR="00544832" w:rsidRPr="00544832" w:rsidRDefault="00544832" w:rsidP="00544832">
            <w:pPr>
              <w:jc w:val="center"/>
              <w:rPr>
                <w:rFonts w:ascii="Candara" w:hAnsi="Candara"/>
                <w:b/>
                <w:bCs/>
                <w:color w:val="FFFFFF"/>
                <w:lang w:val="es-CO" w:eastAsia="es-CO"/>
              </w:rPr>
            </w:pPr>
            <w:r w:rsidRPr="00544832">
              <w:rPr>
                <w:rFonts w:ascii="Candara" w:hAnsi="Candara"/>
                <w:b/>
                <w:bCs/>
                <w:color w:val="FFFFFF"/>
                <w:lang w:val="es-CO" w:eastAsia="es-CO"/>
              </w:rPr>
              <w:t>DESVIACIÓN %</w:t>
            </w:r>
          </w:p>
        </w:tc>
      </w:tr>
      <w:tr w:rsidR="00544832" w:rsidRPr="00544832" w14:paraId="0FA8EC25" w14:textId="77777777" w:rsidTr="00544832">
        <w:trPr>
          <w:trHeight w:val="630"/>
        </w:trPr>
        <w:tc>
          <w:tcPr>
            <w:tcW w:w="19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2C0D467C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SALDOS TOTALES DE CARTERA</w:t>
            </w:r>
          </w:p>
        </w:tc>
        <w:tc>
          <w:tcPr>
            <w:tcW w:w="21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455CE47" w14:textId="77777777" w:rsidR="00544832" w:rsidRPr="00544832" w:rsidRDefault="00544832" w:rsidP="00544832">
            <w:pPr>
              <w:jc w:val="right"/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 xml:space="preserve"> $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AD73B5B" w14:textId="77777777" w:rsidR="00544832" w:rsidRPr="00544832" w:rsidRDefault="00544832" w:rsidP="00544832">
            <w:pPr>
              <w:jc w:val="right"/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 xml:space="preserve"> $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E0CE96C" w14:textId="77777777" w:rsidR="00544832" w:rsidRPr="00544832" w:rsidRDefault="00544832" w:rsidP="00544832">
            <w:pPr>
              <w:jc w:val="right"/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 xml:space="preserve"> $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063CC80" w14:textId="77777777" w:rsidR="00544832" w:rsidRPr="00544832" w:rsidRDefault="00544832" w:rsidP="00544832">
            <w:pPr>
              <w:jc w:val="center"/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-100,00%</w:t>
            </w:r>
          </w:p>
        </w:tc>
      </w:tr>
    </w:tbl>
    <w:p w14:paraId="224A5BD2" w14:textId="40527DB9" w:rsidR="00544832" w:rsidRPr="00D50F6F" w:rsidRDefault="00544832" w:rsidP="00544832">
      <w:pPr>
        <w:rPr>
          <w:rFonts w:ascii="Candara" w:eastAsia="Calibri" w:hAnsi="Candara"/>
        </w:rPr>
      </w:pPr>
    </w:p>
    <w:p w14:paraId="19B15AE9" w14:textId="77777777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77F40241" w14:textId="77777777" w:rsidR="00F27A35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 xml:space="preserve">Cuadro 2. Detallado cartera conciliada por concepto sistema Comercial vs Financiera al </w:t>
      </w:r>
      <w:proofErr w:type="spellStart"/>
      <w:r w:rsidRPr="00D50F6F">
        <w:rPr>
          <w:rFonts w:ascii="Candara" w:eastAsia="Calibri" w:hAnsi="Candara"/>
        </w:rPr>
        <w:t>dd</w:t>
      </w:r>
      <w:proofErr w:type="spellEnd"/>
      <w:r w:rsidRPr="00D50F6F">
        <w:rPr>
          <w:rFonts w:ascii="Candara" w:eastAsia="Calibri" w:hAnsi="Candara"/>
        </w:rPr>
        <w:t>-mm-</w:t>
      </w:r>
      <w:proofErr w:type="spellStart"/>
      <w:r w:rsidRPr="00D50F6F">
        <w:rPr>
          <w:rFonts w:ascii="Candara" w:eastAsia="Calibri" w:hAnsi="Candara"/>
        </w:rPr>
        <w:t>aaaa</w:t>
      </w:r>
      <w:proofErr w:type="spellEnd"/>
      <w:r w:rsidRPr="00D50F6F">
        <w:rPr>
          <w:rFonts w:ascii="Candara" w:eastAsia="Calibri" w:hAnsi="Candara"/>
        </w:rPr>
        <w:t>:</w:t>
      </w:r>
      <w:r w:rsidRPr="00D50F6F">
        <w:rPr>
          <w:rFonts w:ascii="Candara" w:eastAsia="Calibri" w:hAnsi="Candara"/>
        </w:rPr>
        <w:tab/>
      </w:r>
    </w:p>
    <w:p w14:paraId="43F96B65" w14:textId="010D57F5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57A0CEDC" w14:textId="77777777" w:rsidR="00F27A35" w:rsidRPr="00D50F6F" w:rsidRDefault="00F27A35" w:rsidP="00544832">
      <w:pPr>
        <w:rPr>
          <w:rFonts w:ascii="Candara" w:eastAsia="Calibri" w:hAnsi="Candara"/>
        </w:rPr>
      </w:pPr>
    </w:p>
    <w:p w14:paraId="47F8F717" w14:textId="331C16BB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>Espacio para las observaciones generales de conciliación y diferencias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7675CB50" w14:textId="77777777" w:rsidR="00544832" w:rsidRPr="00D50F6F" w:rsidRDefault="00544832" w:rsidP="00544832">
      <w:pPr>
        <w:rPr>
          <w:rFonts w:ascii="Candara" w:eastAsia="Calibri" w:hAnsi="Candara"/>
        </w:rPr>
      </w:pPr>
    </w:p>
    <w:p w14:paraId="17A407FD" w14:textId="49C22C6B" w:rsidR="00544832" w:rsidRPr="00D50F6F" w:rsidRDefault="00544832" w:rsidP="00544832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  <w:noProof/>
        </w:rPr>
        <w:drawing>
          <wp:inline distT="0" distB="0" distL="0" distR="0" wp14:anchorId="31082AC9" wp14:editId="1607BC31">
            <wp:extent cx="5379308" cy="1724585"/>
            <wp:effectExtent l="0" t="0" r="0" b="9525"/>
            <wp:docPr id="376009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684" cy="173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107"/>
        <w:gridCol w:w="1104"/>
        <w:gridCol w:w="1104"/>
        <w:gridCol w:w="1104"/>
        <w:gridCol w:w="1104"/>
        <w:gridCol w:w="1104"/>
        <w:gridCol w:w="1104"/>
      </w:tblGrid>
      <w:tr w:rsidR="00544832" w:rsidRPr="00544832" w14:paraId="3C9C7952" w14:textId="77777777" w:rsidTr="00506417">
        <w:trPr>
          <w:trHeight w:val="6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283F6" w14:textId="77777777" w:rsidR="005C1F80" w:rsidRDefault="005C1F80" w:rsidP="00544832">
            <w:pPr>
              <w:rPr>
                <w:rFonts w:ascii="Candara" w:eastAsia="Calibri" w:hAnsi="Candara"/>
              </w:rPr>
            </w:pPr>
          </w:p>
          <w:p w14:paraId="6619839A" w14:textId="77777777" w:rsidR="005C1F80" w:rsidRDefault="005C1F80" w:rsidP="00544832">
            <w:pPr>
              <w:rPr>
                <w:rFonts w:ascii="Candara" w:eastAsia="Calibri" w:hAnsi="Candara"/>
              </w:rPr>
            </w:pPr>
          </w:p>
          <w:p w14:paraId="0BA8C7BA" w14:textId="77777777" w:rsidR="005C1F80" w:rsidRDefault="005C1F80" w:rsidP="00544832">
            <w:pPr>
              <w:rPr>
                <w:rFonts w:ascii="Candara" w:eastAsia="Calibri" w:hAnsi="Candara"/>
              </w:rPr>
            </w:pPr>
          </w:p>
          <w:p w14:paraId="39A5C8B0" w14:textId="77777777" w:rsidR="005C1F80" w:rsidRDefault="005C1F80" w:rsidP="00544832">
            <w:pPr>
              <w:rPr>
                <w:rFonts w:ascii="Candara" w:eastAsia="Calibri" w:hAnsi="Candara"/>
              </w:rPr>
            </w:pPr>
          </w:p>
          <w:p w14:paraId="622B9268" w14:textId="6502DB59" w:rsidR="00544832" w:rsidRPr="00544832" w:rsidRDefault="00544832" w:rsidP="00544832">
            <w:pPr>
              <w:rPr>
                <w:rFonts w:ascii="Candara" w:eastAsia="Calibri" w:hAnsi="Candara"/>
              </w:rPr>
            </w:pPr>
            <w:r w:rsidRPr="00544832">
              <w:rPr>
                <w:rFonts w:ascii="Candara" w:eastAsia="Calibri" w:hAnsi="Candara"/>
              </w:rPr>
              <w:lastRenderedPageBreak/>
              <w:t xml:space="preserve">Cuadro 3.  Cartera sistema SIESA, Comercial vs Financiera al </w:t>
            </w:r>
            <w:proofErr w:type="spellStart"/>
            <w:r w:rsidRPr="00544832">
              <w:rPr>
                <w:rFonts w:ascii="Candara" w:eastAsia="Calibri" w:hAnsi="Candara"/>
              </w:rPr>
              <w:t>dd</w:t>
            </w:r>
            <w:proofErr w:type="spellEnd"/>
            <w:r w:rsidRPr="00544832">
              <w:rPr>
                <w:rFonts w:ascii="Candara" w:eastAsia="Calibri" w:hAnsi="Candara"/>
              </w:rPr>
              <w:t>-mm-</w:t>
            </w:r>
            <w:proofErr w:type="spellStart"/>
            <w:r w:rsidRPr="00544832">
              <w:rPr>
                <w:rFonts w:ascii="Candara" w:eastAsia="Calibri" w:hAnsi="Candara"/>
              </w:rPr>
              <w:t>aaaa</w:t>
            </w:r>
            <w:proofErr w:type="spellEnd"/>
            <w:r w:rsidRPr="00544832">
              <w:rPr>
                <w:rFonts w:ascii="Candara" w:eastAsia="Calibri" w:hAnsi="Candara"/>
              </w:rPr>
              <w:t>:</w:t>
            </w:r>
          </w:p>
        </w:tc>
      </w:tr>
      <w:tr w:rsidR="00544832" w:rsidRPr="00544832" w14:paraId="1201C627" w14:textId="77777777" w:rsidTr="00506417">
        <w:trPr>
          <w:trHeight w:val="75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49DD" w14:textId="77777777" w:rsidR="00544832" w:rsidRPr="00D50F6F" w:rsidRDefault="00544832" w:rsidP="00544832">
            <w:pPr>
              <w:jc w:val="both"/>
              <w:rPr>
                <w:rFonts w:ascii="Candara" w:eastAsia="Calibri" w:hAnsi="Candara"/>
              </w:rPr>
            </w:pPr>
            <w:r w:rsidRPr="00544832">
              <w:rPr>
                <w:rFonts w:ascii="Candara" w:eastAsia="Calibri" w:hAnsi="Candara"/>
              </w:rPr>
              <w:lastRenderedPageBreak/>
              <w:t>Espacio para las observaciones de cartera SIESA</w:t>
            </w:r>
          </w:p>
          <w:p w14:paraId="2E59B8C7" w14:textId="77777777" w:rsidR="00544832" w:rsidRPr="00D50F6F" w:rsidRDefault="00544832" w:rsidP="00544832">
            <w:pPr>
              <w:jc w:val="both"/>
              <w:rPr>
                <w:rFonts w:ascii="Candara" w:eastAsia="Calibri" w:hAnsi="Candara"/>
              </w:rPr>
            </w:pPr>
          </w:p>
          <w:p w14:paraId="24B9F8A1" w14:textId="77777777" w:rsidR="00544832" w:rsidRPr="00D50F6F" w:rsidRDefault="00544832" w:rsidP="00544832">
            <w:pPr>
              <w:jc w:val="both"/>
              <w:rPr>
                <w:rFonts w:ascii="Candara" w:eastAsia="Calibri" w:hAnsi="Candara"/>
              </w:rPr>
            </w:pPr>
            <w:r w:rsidRPr="00D50F6F">
              <w:rPr>
                <w:rFonts w:ascii="Candara" w:eastAsia="Calibri" w:hAnsi="Candara"/>
                <w:noProof/>
              </w:rPr>
              <w:drawing>
                <wp:inline distT="0" distB="0" distL="0" distR="0" wp14:anchorId="4FD3AC13" wp14:editId="067D2BAC">
                  <wp:extent cx="5612130" cy="543560"/>
                  <wp:effectExtent l="0" t="0" r="7620" b="8890"/>
                  <wp:docPr id="23403152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3152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72D38" w14:textId="77777777" w:rsidR="00F27A35" w:rsidRPr="00D50F6F" w:rsidRDefault="00F27A35" w:rsidP="00544832">
            <w:pPr>
              <w:jc w:val="both"/>
              <w:rPr>
                <w:rFonts w:ascii="Candara" w:eastAsia="Calibri" w:hAnsi="Candara"/>
              </w:rPr>
            </w:pPr>
          </w:p>
          <w:p w14:paraId="6847658A" w14:textId="77777777" w:rsidR="00F27A35" w:rsidRPr="00D50F6F" w:rsidRDefault="00F27A35" w:rsidP="00544832">
            <w:pPr>
              <w:jc w:val="both"/>
              <w:rPr>
                <w:rFonts w:ascii="Candara" w:eastAsia="Calibri" w:hAnsi="Candara"/>
                <w:color w:val="767171" w:themeColor="background2" w:themeShade="80"/>
              </w:rPr>
            </w:pPr>
            <w:r w:rsidRPr="00D50F6F">
              <w:rPr>
                <w:rFonts w:ascii="Candara" w:eastAsia="Calibri" w:hAnsi="Candara"/>
                <w:color w:val="767171" w:themeColor="background2" w:themeShade="80"/>
              </w:rPr>
              <w:t xml:space="preserve">Información sobre los archivos soportes con los que se realiza la conciliación, fecha de corte y </w:t>
            </w:r>
          </w:p>
          <w:p w14:paraId="59E71AF3" w14:textId="50875A28" w:rsidR="00F27A35" w:rsidRPr="00544832" w:rsidRDefault="00F27A35" w:rsidP="00544832">
            <w:pPr>
              <w:jc w:val="both"/>
              <w:rPr>
                <w:rFonts w:ascii="Candara" w:eastAsia="Calibri" w:hAnsi="Candara"/>
              </w:rPr>
            </w:pPr>
            <w:r w:rsidRPr="00D50F6F">
              <w:rPr>
                <w:rFonts w:ascii="Candara" w:eastAsia="Calibri" w:hAnsi="Candara"/>
                <w:color w:val="767171" w:themeColor="background2" w:themeShade="80"/>
              </w:rPr>
              <w:t>Observaciones sobre las fuentes.</w:t>
            </w:r>
          </w:p>
        </w:tc>
      </w:tr>
      <w:tr w:rsidR="00544832" w:rsidRPr="00544832" w14:paraId="0E9CFF24" w14:textId="77777777" w:rsidTr="0050641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B92E4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F3507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24594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41828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F84C2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4D23B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1ED68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DB608" w14:textId="77777777" w:rsidR="00544832" w:rsidRPr="00544832" w:rsidRDefault="00544832" w:rsidP="00544832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544832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</w:tbl>
    <w:p w14:paraId="269BAE90" w14:textId="77777777" w:rsidR="00544832" w:rsidRPr="00D50F6F" w:rsidRDefault="00544832" w:rsidP="00544832">
      <w:pPr>
        <w:rPr>
          <w:rFonts w:ascii="Candara" w:eastAsia="Calibri" w:hAnsi="Candara"/>
        </w:rPr>
      </w:pPr>
    </w:p>
    <w:p w14:paraId="148267E2" w14:textId="77777777" w:rsidR="00F27A35" w:rsidRPr="00D50F6F" w:rsidRDefault="00F27A35" w:rsidP="00F27A35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>1.</w:t>
      </w:r>
      <w:r w:rsidRPr="00D50F6F">
        <w:rPr>
          <w:rFonts w:ascii="Candara" w:eastAsia="Calibri" w:hAnsi="Candara"/>
        </w:rPr>
        <w:tab/>
        <w:t>Ejemplo: Archivo plano “2412 SA FOREPO 96”.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69D80318" w14:textId="2FF035BA" w:rsidR="00F27A35" w:rsidRPr="00D50F6F" w:rsidRDefault="00F27A35" w:rsidP="00F27A35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>2.</w:t>
      </w:r>
      <w:r w:rsidRPr="00D50F6F">
        <w:rPr>
          <w:rFonts w:ascii="Candara" w:eastAsia="Calibri" w:hAnsi="Candara"/>
        </w:rPr>
        <w:tab/>
        <w:t>Ejemplo: Archivo Excel “2412 SA Conciliación de Cartera con contabilidad”.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1EFBA030" w14:textId="57DEB579" w:rsidR="00F27A35" w:rsidRPr="00D50F6F" w:rsidRDefault="00F27A35" w:rsidP="00F27A35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>3.</w:t>
      </w:r>
      <w:r w:rsidRPr="00D50F6F">
        <w:rPr>
          <w:rFonts w:ascii="Candara" w:eastAsia="Calibri" w:hAnsi="Candara"/>
        </w:rPr>
        <w:tab/>
        <w:t>Ejemplo: PDF Balance Comprobación de Saldos cuenta 1408 con corte a diciembre 31 de 2024.</w:t>
      </w:r>
    </w:p>
    <w:p w14:paraId="363D1D91" w14:textId="4000742D" w:rsidR="00F27A35" w:rsidRPr="00D50F6F" w:rsidRDefault="00F27A35" w:rsidP="00F27A35">
      <w:pPr>
        <w:ind w:left="705" w:hanging="705"/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>4.</w:t>
      </w:r>
      <w:r w:rsidRPr="00D50F6F">
        <w:rPr>
          <w:rFonts w:ascii="Candara" w:eastAsia="Calibri" w:hAnsi="Candara"/>
        </w:rPr>
        <w:tab/>
        <w:t>Ejemplo: La información de los saldos de la cartera SIESA con relación a servicios especiales, son certificados por el área contable archivo Excel “2412 SA Cartera SIESA 2024”.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532636E1" w14:textId="1D29A6F5" w:rsidR="00F27A35" w:rsidRPr="00D50F6F" w:rsidRDefault="00F27A35" w:rsidP="00F27A35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</w:rPr>
        <w:t>5.</w:t>
      </w:r>
      <w:r w:rsidRPr="00D50F6F">
        <w:rPr>
          <w:rFonts w:ascii="Candara" w:eastAsia="Calibri" w:hAnsi="Candara"/>
        </w:rPr>
        <w:tab/>
        <w:t>Ejemplo: Archivo de Excel “2412 SA Conciliación cartera comercial vs contabilidad”.</w:t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  <w:r w:rsidRPr="00D50F6F">
        <w:rPr>
          <w:rFonts w:ascii="Candara" w:eastAsia="Calibri" w:hAnsi="Candara"/>
        </w:rPr>
        <w:tab/>
      </w:r>
    </w:p>
    <w:p w14:paraId="50AE5CC0" w14:textId="77777777" w:rsidR="00F27A35" w:rsidRPr="00D50F6F" w:rsidRDefault="00F27A35" w:rsidP="00F27A35">
      <w:pPr>
        <w:rPr>
          <w:rFonts w:ascii="Candara" w:eastAsia="Calibri" w:hAnsi="Candara"/>
        </w:rPr>
      </w:pPr>
    </w:p>
    <w:p w14:paraId="08F499DD" w14:textId="1886B4B8" w:rsidR="00F27A35" w:rsidRPr="00D50F6F" w:rsidRDefault="00F27A35" w:rsidP="00F27A35">
      <w:pPr>
        <w:rPr>
          <w:rFonts w:ascii="Candara" w:eastAsia="Calibri" w:hAnsi="Candara"/>
          <w:color w:val="767171" w:themeColor="background2" w:themeShade="80"/>
        </w:rPr>
      </w:pPr>
      <w:r w:rsidRPr="00D50F6F">
        <w:rPr>
          <w:rFonts w:ascii="Candara" w:eastAsia="Calibri" w:hAnsi="Candara"/>
          <w:color w:val="767171" w:themeColor="background2" w:themeShade="80"/>
        </w:rPr>
        <w:t xml:space="preserve">Espacio para mencionar la fecha cuando se presenta la conciliación, Ejemplo: </w:t>
      </w:r>
    </w:p>
    <w:p w14:paraId="0EB5F768" w14:textId="77777777" w:rsidR="00F27A35" w:rsidRPr="00D50F6F" w:rsidRDefault="00F27A35" w:rsidP="00F27A35">
      <w:pPr>
        <w:rPr>
          <w:rFonts w:ascii="Candara" w:eastAsia="Calibri" w:hAnsi="Candara"/>
          <w:color w:val="767171" w:themeColor="background2" w:themeShade="80"/>
        </w:rPr>
      </w:pPr>
    </w:p>
    <w:p w14:paraId="63BE7342" w14:textId="3B73E81E" w:rsidR="00F27A35" w:rsidRPr="00D50F6F" w:rsidRDefault="00F27A35" w:rsidP="00F27A35">
      <w:pPr>
        <w:rPr>
          <w:rFonts w:ascii="Candara" w:eastAsia="Calibri" w:hAnsi="Candara"/>
        </w:rPr>
      </w:pPr>
      <w:r w:rsidRPr="00D50F6F">
        <w:rPr>
          <w:rFonts w:ascii="Candara" w:eastAsia="Calibri" w:hAnsi="Candara"/>
          <w:color w:val="767171" w:themeColor="background2" w:themeShade="80"/>
        </w:rPr>
        <w:t>La presente acta de conciliación fue elaborada, revisada y aprobada y se firma por los presentes a los “</w:t>
      </w:r>
      <w:proofErr w:type="spellStart"/>
      <w:r w:rsidRPr="00D50F6F">
        <w:rPr>
          <w:rFonts w:ascii="Candara" w:eastAsia="Calibri" w:hAnsi="Candara"/>
          <w:color w:val="767171" w:themeColor="background2" w:themeShade="80"/>
        </w:rPr>
        <w:t>xx</w:t>
      </w:r>
      <w:proofErr w:type="spellEnd"/>
      <w:r w:rsidRPr="00D50F6F">
        <w:rPr>
          <w:rFonts w:ascii="Candara" w:eastAsia="Calibri" w:hAnsi="Candara"/>
          <w:color w:val="767171" w:themeColor="background2" w:themeShade="80"/>
        </w:rPr>
        <w:t>” días del mes de “MES EN CURSO” de “AÑO EN CURSO”.</w:t>
      </w:r>
      <w:r w:rsidRPr="00D50F6F">
        <w:rPr>
          <w:rFonts w:ascii="Candara" w:eastAsia="Calibri" w:hAnsi="Candara"/>
        </w:rPr>
        <w:tab/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20"/>
        <w:gridCol w:w="1920"/>
        <w:gridCol w:w="380"/>
        <w:gridCol w:w="1760"/>
        <w:gridCol w:w="1780"/>
        <w:gridCol w:w="1780"/>
      </w:tblGrid>
      <w:tr w:rsidR="00F27A35" w:rsidRPr="00F27A35" w14:paraId="2D9B6533" w14:textId="77777777" w:rsidTr="00F27A35">
        <w:trPr>
          <w:gridAfter w:val="4"/>
          <w:wAfter w:w="5700" w:type="dxa"/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F0819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65C95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8E21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  <w:tr w:rsidR="00F27A35" w:rsidRPr="00F27A35" w14:paraId="4E666E3A" w14:textId="77777777" w:rsidTr="00F27A35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40FF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145D5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0FC5C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E1230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CA131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0A1E6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FF13D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  <w:tr w:rsidR="00F27A35" w:rsidRPr="00F27A35" w14:paraId="09777D10" w14:textId="77777777" w:rsidTr="00F27A35">
        <w:trPr>
          <w:trHeight w:val="34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9F8255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7D9DB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DA4BE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5BC01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FA47EF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A65FEF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BB31EF" w14:textId="03E71742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</w:p>
        </w:tc>
      </w:tr>
      <w:tr w:rsidR="00F27A35" w:rsidRPr="00F27A35" w14:paraId="037EF90F" w14:textId="77777777" w:rsidTr="00F27A35">
        <w:trPr>
          <w:trHeight w:val="33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57D1E" w14:textId="77777777" w:rsidR="00F27A35" w:rsidRPr="00F27A35" w:rsidRDefault="00F27A35" w:rsidP="00F27A35">
            <w:pPr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  <w:t xml:space="preserve">Revisó: </w:t>
            </w: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Diana Rondón Sarta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DCB7B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3F085" w14:textId="77777777" w:rsidR="00F27A35" w:rsidRPr="00F27A35" w:rsidRDefault="00F27A35" w:rsidP="00F27A35">
            <w:pPr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  <w:t>Aprobó:</w:t>
            </w: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 xml:space="preserve"> Juan Bermúdez Martínez</w:t>
            </w:r>
          </w:p>
        </w:tc>
      </w:tr>
      <w:tr w:rsidR="00F27A35" w:rsidRPr="00F27A35" w14:paraId="395F17C8" w14:textId="77777777" w:rsidTr="00F27A35">
        <w:trPr>
          <w:trHeight w:val="60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566A7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Directora Nacional de Recaudo y Cartera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FE2F7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316D1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Director Nacional de Contabilidad</w:t>
            </w:r>
          </w:p>
        </w:tc>
      </w:tr>
      <w:tr w:rsidR="00F27A35" w:rsidRPr="00F27A35" w14:paraId="382DF936" w14:textId="77777777" w:rsidTr="00F27A35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34EB" w14:textId="5B3CC1EE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AC601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AFBC3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95B29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AD5EA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3752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FF8F0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  <w:tr w:rsidR="00F27A35" w:rsidRPr="00F27A35" w14:paraId="6DA56E6F" w14:textId="77777777" w:rsidTr="00F27A35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E6748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D06C0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8EC88" w14:textId="689C9CEB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7161D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8485A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C7B29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DC544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  <w:tr w:rsidR="00F27A35" w:rsidRPr="00F27A35" w14:paraId="72FA2958" w14:textId="77777777" w:rsidTr="00F27A35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A8305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149D5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A4353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5A3E9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E1CE7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79C1E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CE856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  <w:tr w:rsidR="00F27A35" w:rsidRPr="00F27A35" w14:paraId="4987D824" w14:textId="77777777" w:rsidTr="00F27A35">
        <w:trPr>
          <w:trHeight w:val="34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1109C9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11E63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7A8EA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7E789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8A3409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FAF8C4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263338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</w:tr>
      <w:tr w:rsidR="00F27A35" w:rsidRPr="00F27A35" w14:paraId="7ADCCB2A" w14:textId="77777777" w:rsidTr="00F27A35">
        <w:trPr>
          <w:trHeight w:val="33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BAD06" w14:textId="77777777" w:rsidR="00F27A35" w:rsidRPr="00F27A35" w:rsidRDefault="00F27A35" w:rsidP="00F27A35">
            <w:pPr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  <w:t xml:space="preserve">Revisó: </w:t>
            </w: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Uriel Rey Camelo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9B81D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910F8" w14:textId="77777777" w:rsidR="00F27A35" w:rsidRPr="00F27A35" w:rsidRDefault="00F27A35" w:rsidP="00F27A35">
            <w:pPr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  <w:t xml:space="preserve">Aprobó:  </w:t>
            </w: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Nidia Moreno Sanchez</w:t>
            </w:r>
          </w:p>
        </w:tc>
      </w:tr>
      <w:tr w:rsidR="00F27A35" w:rsidRPr="00F27A35" w14:paraId="0C06798A" w14:textId="77777777" w:rsidTr="00F27A35">
        <w:trPr>
          <w:trHeight w:val="33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AF8A2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Jefe Nacional de Cartera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10165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F4F6B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 xml:space="preserve">Director Nacional Junior de Contabilidad </w:t>
            </w:r>
          </w:p>
        </w:tc>
      </w:tr>
      <w:tr w:rsidR="00F27A35" w:rsidRPr="00F27A35" w14:paraId="295C122E" w14:textId="77777777" w:rsidTr="00F27A35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1696A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5EFE1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08BFD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74F7C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13B6F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2070A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4CBD2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  <w:tr w:rsidR="00F27A35" w:rsidRPr="00F27A35" w14:paraId="67F2F37F" w14:textId="77777777" w:rsidTr="00F27A35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22ED9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C2741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ABC15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E58CF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1B53F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306A1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2390A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  <w:tr w:rsidR="00F27A35" w:rsidRPr="00F27A35" w14:paraId="1D91E995" w14:textId="77777777" w:rsidTr="00F27A35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4382F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C563C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5430B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9D197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A6A78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3448E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9AF95" w14:textId="77777777" w:rsidR="00F27A35" w:rsidRPr="00F27A35" w:rsidRDefault="00F27A35" w:rsidP="00F27A35">
            <w:pPr>
              <w:rPr>
                <w:rFonts w:ascii="Candara" w:hAnsi="Candara"/>
                <w:color w:val="000000"/>
                <w:lang w:val="es-CO" w:eastAsia="es-CO"/>
              </w:rPr>
            </w:pPr>
            <w:r w:rsidRPr="00F27A35">
              <w:rPr>
                <w:rFonts w:ascii="Candara" w:hAnsi="Candara"/>
                <w:color w:val="000000"/>
                <w:lang w:val="es-CO" w:eastAsia="es-CO"/>
              </w:rPr>
              <w:t> </w:t>
            </w:r>
          </w:p>
        </w:tc>
      </w:tr>
      <w:tr w:rsidR="00F27A35" w:rsidRPr="00F27A35" w14:paraId="725EDA2B" w14:textId="77777777" w:rsidTr="00F27A35">
        <w:trPr>
          <w:trHeight w:val="34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BAB5C0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B3833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7F83C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B025E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26B18E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767384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3A947A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 </w:t>
            </w:r>
          </w:p>
        </w:tc>
      </w:tr>
      <w:tr w:rsidR="00F27A35" w:rsidRPr="00F27A35" w14:paraId="180EEDEA" w14:textId="77777777" w:rsidTr="00F27A35">
        <w:trPr>
          <w:trHeight w:val="33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49942" w14:textId="2162C6BD" w:rsidR="00F27A35" w:rsidRPr="00F27A35" w:rsidRDefault="00F27A35" w:rsidP="00F27A35">
            <w:pPr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  <w:t xml:space="preserve">Elaboró: </w:t>
            </w: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 xml:space="preserve">Carlos </w:t>
            </w:r>
            <w:r w:rsidRPr="00D50F6F">
              <w:rPr>
                <w:rFonts w:ascii="Candara" w:hAnsi="Candara" w:cs="Posterama"/>
                <w:color w:val="525252"/>
                <w:lang w:val="es-CO" w:eastAsia="es-CO"/>
              </w:rPr>
              <w:t>Andrés</w:t>
            </w: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 xml:space="preserve"> Riveros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859B5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661B3" w14:textId="77777777" w:rsidR="00F27A35" w:rsidRPr="00F27A35" w:rsidRDefault="00F27A35" w:rsidP="00F27A35">
            <w:pPr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b/>
                <w:bCs/>
                <w:color w:val="525252"/>
                <w:lang w:val="es-CO" w:eastAsia="es-CO"/>
              </w:rPr>
              <w:t xml:space="preserve">Elaboró: </w:t>
            </w: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Fredy A. Alonso</w:t>
            </w:r>
          </w:p>
        </w:tc>
      </w:tr>
      <w:tr w:rsidR="00F27A35" w:rsidRPr="00F27A35" w14:paraId="2546FCDE" w14:textId="77777777" w:rsidTr="00F27A35">
        <w:trPr>
          <w:trHeight w:val="345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F457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Contador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F6846" w14:textId="77777777" w:rsidR="00F27A35" w:rsidRPr="00F27A35" w:rsidRDefault="00F27A35" w:rsidP="00F27A35">
            <w:pPr>
              <w:rPr>
                <w:rFonts w:ascii="Candara" w:hAnsi="Candara" w:cs="Posterama"/>
                <w:color w:val="000000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000000"/>
                <w:lang w:val="es-CO" w:eastAsia="es-CO"/>
              </w:rPr>
              <w:t> 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027E2" w14:textId="77777777" w:rsidR="00F27A35" w:rsidRPr="00F27A35" w:rsidRDefault="00F27A35" w:rsidP="00F27A35">
            <w:pPr>
              <w:rPr>
                <w:rFonts w:ascii="Candara" w:hAnsi="Candara" w:cs="Posterama"/>
                <w:color w:val="525252"/>
                <w:lang w:val="es-CO" w:eastAsia="es-CO"/>
              </w:rPr>
            </w:pPr>
            <w:r w:rsidRPr="00F27A35">
              <w:rPr>
                <w:rFonts w:ascii="Candara" w:hAnsi="Candara" w:cs="Posterama"/>
                <w:color w:val="525252"/>
                <w:lang w:val="es-CO" w:eastAsia="es-CO"/>
              </w:rPr>
              <w:t>Analista de Cartera</w:t>
            </w:r>
          </w:p>
        </w:tc>
      </w:tr>
    </w:tbl>
    <w:p w14:paraId="79892885" w14:textId="656F037F" w:rsidR="00F27A35" w:rsidRPr="00D50F6F" w:rsidRDefault="00F27A35" w:rsidP="00F27A35">
      <w:pPr>
        <w:rPr>
          <w:rFonts w:ascii="Candara" w:eastAsia="Calibri" w:hAnsi="Candara"/>
        </w:rPr>
      </w:pPr>
    </w:p>
    <w:sectPr w:rsidR="00F27A35" w:rsidRPr="00D50F6F" w:rsidSect="00E81F8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1716" w14:textId="77777777" w:rsidR="00370EA4" w:rsidRDefault="00370EA4" w:rsidP="001A511E">
      <w:r>
        <w:separator/>
      </w:r>
    </w:p>
  </w:endnote>
  <w:endnote w:type="continuationSeparator" w:id="0">
    <w:p w14:paraId="63AF3F1E" w14:textId="77777777" w:rsidR="00370EA4" w:rsidRDefault="00370EA4" w:rsidP="001A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AD3" w14:textId="441314E6" w:rsidR="00E81F86" w:rsidRDefault="00E81F86" w:rsidP="00E81F86">
    <w:pPr>
      <w:pStyle w:val="Piedepgina"/>
      <w:tabs>
        <w:tab w:val="left" w:pos="7725"/>
      </w:tabs>
      <w:spacing w:line="276" w:lineRule="auto"/>
      <w:ind w:left="-426"/>
      <w:rPr>
        <w:rFonts w:ascii="Candara" w:hAnsi="Candara"/>
        <w:b/>
        <w:bCs/>
        <w:sz w:val="14"/>
        <w:szCs w:val="14"/>
      </w:rPr>
    </w:pPr>
  </w:p>
  <w:p w14:paraId="07F5BCD8" w14:textId="001859FD" w:rsidR="00E81F86" w:rsidRDefault="00E81F86" w:rsidP="00E81F86">
    <w:pPr>
      <w:pStyle w:val="Piedepgina"/>
      <w:tabs>
        <w:tab w:val="left" w:pos="7725"/>
      </w:tabs>
      <w:spacing w:line="276" w:lineRule="auto"/>
      <w:ind w:left="-426"/>
      <w:rPr>
        <w:rFonts w:ascii="Candara" w:hAnsi="Candara"/>
        <w:b/>
        <w:bCs/>
        <w:sz w:val="14"/>
        <w:szCs w:val="14"/>
      </w:rPr>
    </w:pPr>
  </w:p>
  <w:p w14:paraId="326B69C0" w14:textId="3ACC4755" w:rsidR="00E81F86" w:rsidRDefault="00E81F86" w:rsidP="00B91CD5">
    <w:pPr>
      <w:pStyle w:val="Piedepgina"/>
      <w:tabs>
        <w:tab w:val="left" w:pos="7725"/>
      </w:tabs>
      <w:spacing w:line="276" w:lineRule="auto"/>
      <w:ind w:left="-851"/>
    </w:pPr>
  </w:p>
  <w:p w14:paraId="74423212" w14:textId="25D4E1FF" w:rsidR="00601786" w:rsidRDefault="00B91CD5" w:rsidP="00E81F86">
    <w:pPr>
      <w:pStyle w:val="Piedepgina"/>
      <w:tabs>
        <w:tab w:val="left" w:pos="7725"/>
      </w:tabs>
      <w:spacing w:line="276" w:lineRule="auto"/>
      <w:ind w:left="-426"/>
    </w:pPr>
    <w:r w:rsidRPr="00CB1203">
      <w:rPr>
        <w:noProof/>
        <w:color w:val="6D6E71"/>
        <w:sz w:val="20"/>
        <w:szCs w:val="20"/>
      </w:rPr>
      <w:drawing>
        <wp:anchor distT="0" distB="0" distL="0" distR="0" simplePos="0" relativeHeight="251664384" behindDoc="1" locked="0" layoutInCell="1" allowOverlap="1" wp14:anchorId="2E063050" wp14:editId="2253F6EE">
          <wp:simplePos x="0" y="0"/>
          <wp:positionH relativeFrom="margin">
            <wp:align>right</wp:align>
          </wp:positionH>
          <wp:positionV relativeFrom="paragraph">
            <wp:posOffset>455561</wp:posOffset>
          </wp:positionV>
          <wp:extent cx="1473958" cy="981902"/>
          <wp:effectExtent l="0" t="0" r="0" b="0"/>
          <wp:wrapNone/>
          <wp:docPr id="965200504" name="Imagen 96520050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50"/>
                  <a:stretch/>
                </pic:blipFill>
                <pic:spPr bwMode="auto">
                  <a:xfrm>
                    <a:off x="0" y="0"/>
                    <a:ext cx="1473958" cy="9819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7DE2">
      <w:tab/>
      <w:t xml:space="preserve">   </w:t>
    </w:r>
  </w:p>
  <w:p w14:paraId="0A2AA824" w14:textId="4C86F487" w:rsidR="001A511E" w:rsidRDefault="001A51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2801" w14:textId="77777777" w:rsidR="00370EA4" w:rsidRDefault="00370EA4" w:rsidP="001A511E">
      <w:r>
        <w:separator/>
      </w:r>
    </w:p>
  </w:footnote>
  <w:footnote w:type="continuationSeparator" w:id="0">
    <w:p w14:paraId="0C88CFCD" w14:textId="77777777" w:rsidR="00370EA4" w:rsidRDefault="00370EA4" w:rsidP="001A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1528EE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D1D8" w14:textId="1D52A97F" w:rsidR="00963860" w:rsidRDefault="00963860">
    <w:pPr>
      <w:pStyle w:val="Encabezado"/>
    </w:pPr>
  </w:p>
  <w:p w14:paraId="073D23FD" w14:textId="77777777" w:rsidR="00963860" w:rsidRDefault="00963860">
    <w:pPr>
      <w:pStyle w:val="Encabezado"/>
    </w:pPr>
  </w:p>
  <w:tbl>
    <w:tblPr>
      <w:tblW w:w="9779" w:type="dxa"/>
      <w:tblInd w:w="-3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0"/>
      <w:gridCol w:w="5072"/>
      <w:gridCol w:w="1811"/>
      <w:gridCol w:w="956"/>
    </w:tblGrid>
    <w:tr w:rsidR="001528EE" w:rsidRPr="00A74E44" w14:paraId="2C13C10D" w14:textId="77777777" w:rsidTr="001528EE">
      <w:trPr>
        <w:trHeight w:val="196"/>
      </w:trPr>
      <w:tc>
        <w:tcPr>
          <w:tcW w:w="1726" w:type="dxa"/>
          <w:vMerge w:val="restart"/>
          <w:vAlign w:val="center"/>
        </w:tcPr>
        <w:p w14:paraId="6C53BE47" w14:textId="340D9D5F" w:rsidR="00963860" w:rsidRPr="00F12F92" w:rsidRDefault="001528EE" w:rsidP="00963860">
          <w:pPr>
            <w:pStyle w:val="Encabezado"/>
            <w:jc w:val="center"/>
            <w:rPr>
              <w:rFonts w:ascii="Candara" w:hAnsi="Candara"/>
              <w:noProof/>
            </w:rPr>
          </w:pPr>
          <w:r>
            <w:rPr>
              <w:noProof/>
            </w:rPr>
            <w:drawing>
              <wp:inline distT="0" distB="0" distL="0" distR="0" wp14:anchorId="095B074D" wp14:editId="53B1B0C4">
                <wp:extent cx="1140333" cy="311150"/>
                <wp:effectExtent l="0" t="0" r="3175" b="0"/>
                <wp:docPr id="2350234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6B2A07-E193-0032-831B-938831318DE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0234" name="Gráfico 2">
                          <a:extLst>
                            <a:ext uri="{FF2B5EF4-FFF2-40B4-BE49-F238E27FC236}">
                              <a16:creationId xmlns:a16="http://schemas.microsoft.com/office/drawing/2014/main" id="{EE6B2A07-E193-0032-831B-938831318DE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942" cy="315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3" w:type="dxa"/>
          <w:vMerge w:val="restart"/>
          <w:vAlign w:val="center"/>
        </w:tcPr>
        <w:p w14:paraId="63B7A6EC" w14:textId="77777777" w:rsidR="00963860" w:rsidRPr="00F12F92" w:rsidRDefault="00963860" w:rsidP="00963860">
          <w:pPr>
            <w:spacing w:after="160" w:line="256" w:lineRule="auto"/>
            <w:jc w:val="center"/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</w:pPr>
          <w:r w:rsidRPr="00F12F92"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  <w:t>ACTA DE CONCILIACI</w:t>
          </w:r>
          <w:r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  <w:t>Ó</w:t>
          </w:r>
          <w:r w:rsidRPr="00F12F92"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  <w:t>N DE SALDOS DE CARTERA ENTRE CONTABILIDAD Y EL ÁREA COMERCIAL</w:t>
          </w:r>
        </w:p>
      </w:tc>
      <w:tc>
        <w:tcPr>
          <w:tcW w:w="1841" w:type="dxa"/>
        </w:tcPr>
        <w:p w14:paraId="178B92C3" w14:textId="77777777" w:rsidR="00963860" w:rsidRPr="00C875AC" w:rsidRDefault="00963860" w:rsidP="00963860">
          <w:pPr>
            <w:pStyle w:val="Encabezado"/>
            <w:rPr>
              <w:rFonts w:ascii="Candara" w:hAnsi="Candara" w:cstheme="minorHAnsi"/>
              <w:sz w:val="18"/>
              <w:szCs w:val="18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>CÓDIGO</w:t>
          </w:r>
        </w:p>
      </w:tc>
      <w:tc>
        <w:tcPr>
          <w:tcW w:w="959" w:type="dxa"/>
        </w:tcPr>
        <w:p w14:paraId="608A1350" w14:textId="308C64DB" w:rsidR="00963860" w:rsidRPr="00C875AC" w:rsidRDefault="00963860" w:rsidP="00963860">
          <w:pPr>
            <w:pStyle w:val="Encabezado"/>
            <w:jc w:val="right"/>
            <w:rPr>
              <w:rFonts w:ascii="Candara" w:hAnsi="Candara" w:cstheme="minorHAnsi"/>
              <w:sz w:val="18"/>
              <w:szCs w:val="18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>G</w:t>
          </w:r>
          <w:r>
            <w:rPr>
              <w:rFonts w:ascii="Candara" w:hAnsi="Candara" w:cstheme="minorHAnsi"/>
              <w:sz w:val="18"/>
              <w:szCs w:val="18"/>
            </w:rPr>
            <w:t>RC</w:t>
          </w:r>
          <w:r w:rsidRPr="00C875AC">
            <w:rPr>
              <w:rFonts w:ascii="Candara" w:hAnsi="Candara" w:cstheme="minorHAnsi"/>
              <w:sz w:val="18"/>
              <w:szCs w:val="18"/>
            </w:rPr>
            <w:t>-</w:t>
          </w:r>
          <w:r>
            <w:rPr>
              <w:rFonts w:ascii="Candara" w:hAnsi="Candara" w:cstheme="minorHAnsi"/>
              <w:sz w:val="18"/>
              <w:szCs w:val="18"/>
            </w:rPr>
            <w:t>FO</w:t>
          </w:r>
          <w:r w:rsidRPr="00C875AC">
            <w:rPr>
              <w:rFonts w:ascii="Candara" w:hAnsi="Candara" w:cstheme="minorHAnsi"/>
              <w:sz w:val="18"/>
              <w:szCs w:val="18"/>
            </w:rPr>
            <w:t>-1</w:t>
          </w:r>
          <w:r>
            <w:rPr>
              <w:rFonts w:ascii="Candara" w:hAnsi="Candara" w:cstheme="minorHAnsi"/>
              <w:sz w:val="18"/>
              <w:szCs w:val="18"/>
            </w:rPr>
            <w:t>8</w:t>
          </w:r>
        </w:p>
      </w:tc>
    </w:tr>
    <w:tr w:rsidR="001528EE" w:rsidRPr="00A74E44" w14:paraId="45E161EF" w14:textId="77777777" w:rsidTr="001528EE">
      <w:trPr>
        <w:trHeight w:val="192"/>
      </w:trPr>
      <w:tc>
        <w:tcPr>
          <w:tcW w:w="1726" w:type="dxa"/>
          <w:vMerge/>
        </w:tcPr>
        <w:p w14:paraId="0CE1D329" w14:textId="77777777" w:rsidR="00963860" w:rsidRPr="00A74E44" w:rsidRDefault="00963860" w:rsidP="00963860">
          <w:pPr>
            <w:pStyle w:val="Encabezado"/>
            <w:rPr>
              <w:rFonts w:ascii="Candara" w:hAnsi="Candara"/>
            </w:rPr>
          </w:pPr>
        </w:p>
      </w:tc>
      <w:tc>
        <w:tcPr>
          <w:tcW w:w="5253" w:type="dxa"/>
          <w:vMerge/>
        </w:tcPr>
        <w:p w14:paraId="4E6E91A7" w14:textId="77777777" w:rsidR="00963860" w:rsidRPr="00A74E44" w:rsidRDefault="00963860" w:rsidP="00963860">
          <w:pPr>
            <w:pStyle w:val="Encabezado"/>
            <w:rPr>
              <w:rFonts w:ascii="Candara" w:hAnsi="Candara" w:cstheme="minorHAnsi"/>
            </w:rPr>
          </w:pPr>
        </w:p>
      </w:tc>
      <w:tc>
        <w:tcPr>
          <w:tcW w:w="1841" w:type="dxa"/>
        </w:tcPr>
        <w:p w14:paraId="02D691A2" w14:textId="77777777" w:rsidR="00963860" w:rsidRPr="00C875AC" w:rsidRDefault="00963860" w:rsidP="00963860">
          <w:pPr>
            <w:pStyle w:val="Encabezado"/>
            <w:rPr>
              <w:rFonts w:ascii="Candara" w:hAnsi="Candara" w:cstheme="minorHAnsi"/>
              <w:sz w:val="18"/>
              <w:szCs w:val="18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>VERSIÓN</w:t>
          </w:r>
        </w:p>
      </w:tc>
      <w:tc>
        <w:tcPr>
          <w:tcW w:w="959" w:type="dxa"/>
        </w:tcPr>
        <w:p w14:paraId="7C9D9EC8" w14:textId="7A90A5B7" w:rsidR="00963860" w:rsidRPr="00C875AC" w:rsidRDefault="001528EE" w:rsidP="00963860">
          <w:pPr>
            <w:pStyle w:val="Encabezado"/>
            <w:jc w:val="right"/>
            <w:rPr>
              <w:rFonts w:ascii="Candara" w:hAnsi="Candara" w:cstheme="minorHAnsi"/>
              <w:sz w:val="18"/>
              <w:szCs w:val="18"/>
            </w:rPr>
          </w:pPr>
          <w:r>
            <w:rPr>
              <w:rFonts w:ascii="Candara" w:hAnsi="Candara" w:cstheme="minorHAnsi"/>
              <w:sz w:val="18"/>
              <w:szCs w:val="18"/>
            </w:rPr>
            <w:t>4</w:t>
          </w:r>
        </w:p>
      </w:tc>
    </w:tr>
    <w:tr w:rsidR="001528EE" w:rsidRPr="00A74E44" w14:paraId="54A2FF6C" w14:textId="77777777" w:rsidTr="001528EE">
      <w:trPr>
        <w:trHeight w:val="153"/>
      </w:trPr>
      <w:tc>
        <w:tcPr>
          <w:tcW w:w="1726" w:type="dxa"/>
          <w:vMerge/>
        </w:tcPr>
        <w:p w14:paraId="7276E15E" w14:textId="77777777" w:rsidR="00963860" w:rsidRPr="00A74E44" w:rsidRDefault="00963860" w:rsidP="00963860">
          <w:pPr>
            <w:pStyle w:val="Encabezado"/>
            <w:rPr>
              <w:rFonts w:ascii="Candara" w:hAnsi="Candara"/>
            </w:rPr>
          </w:pPr>
        </w:p>
      </w:tc>
      <w:tc>
        <w:tcPr>
          <w:tcW w:w="5253" w:type="dxa"/>
          <w:vMerge/>
        </w:tcPr>
        <w:p w14:paraId="55B0C14B" w14:textId="77777777" w:rsidR="00963860" w:rsidRPr="00A74E44" w:rsidRDefault="00963860" w:rsidP="00963860">
          <w:pPr>
            <w:pStyle w:val="Encabezado"/>
            <w:rPr>
              <w:rFonts w:ascii="Candara" w:hAnsi="Candara" w:cstheme="minorHAnsi"/>
            </w:rPr>
          </w:pPr>
        </w:p>
      </w:tc>
      <w:tc>
        <w:tcPr>
          <w:tcW w:w="1841" w:type="dxa"/>
        </w:tcPr>
        <w:p w14:paraId="78F434AE" w14:textId="77777777" w:rsidR="00963860" w:rsidRPr="00C875AC" w:rsidRDefault="00963860" w:rsidP="00963860">
          <w:pPr>
            <w:pStyle w:val="Encabezado"/>
            <w:rPr>
              <w:rFonts w:ascii="Candara" w:hAnsi="Candara" w:cstheme="minorHAnsi"/>
              <w:sz w:val="18"/>
              <w:szCs w:val="18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 xml:space="preserve">FECHA EMISIÓN </w:t>
          </w:r>
        </w:p>
      </w:tc>
      <w:tc>
        <w:tcPr>
          <w:tcW w:w="959" w:type="dxa"/>
        </w:tcPr>
        <w:p w14:paraId="4B9600A1" w14:textId="77777777" w:rsidR="00963860" w:rsidRPr="00C875AC" w:rsidRDefault="00963860" w:rsidP="00963860">
          <w:pPr>
            <w:pStyle w:val="Encabezado"/>
            <w:jc w:val="right"/>
            <w:rPr>
              <w:rFonts w:ascii="Candara" w:hAnsi="Candara" w:cstheme="minorHAnsi"/>
              <w:sz w:val="18"/>
              <w:szCs w:val="18"/>
            </w:rPr>
          </w:pPr>
          <w:r>
            <w:rPr>
              <w:rFonts w:ascii="Candara" w:hAnsi="Candara" w:cstheme="minorHAnsi"/>
              <w:sz w:val="18"/>
              <w:szCs w:val="18"/>
            </w:rPr>
            <w:t>19/10/2022</w:t>
          </w:r>
        </w:p>
      </w:tc>
    </w:tr>
    <w:tr w:rsidR="001528EE" w:rsidRPr="00A74E44" w14:paraId="1C552A7C" w14:textId="77777777" w:rsidTr="001528EE">
      <w:trPr>
        <w:trHeight w:val="155"/>
      </w:trPr>
      <w:tc>
        <w:tcPr>
          <w:tcW w:w="1726" w:type="dxa"/>
          <w:vMerge/>
        </w:tcPr>
        <w:p w14:paraId="0C2DB166" w14:textId="77777777" w:rsidR="00963860" w:rsidRPr="00A74E44" w:rsidRDefault="00963860" w:rsidP="00963860">
          <w:pPr>
            <w:pStyle w:val="Encabezado"/>
            <w:rPr>
              <w:rFonts w:ascii="Candara" w:hAnsi="Candara"/>
            </w:rPr>
          </w:pPr>
        </w:p>
      </w:tc>
      <w:tc>
        <w:tcPr>
          <w:tcW w:w="5253" w:type="dxa"/>
          <w:vMerge/>
        </w:tcPr>
        <w:p w14:paraId="4FFB3D64" w14:textId="77777777" w:rsidR="00963860" w:rsidRPr="00A74E44" w:rsidRDefault="00963860" w:rsidP="00963860">
          <w:pPr>
            <w:pStyle w:val="Encabezado"/>
            <w:rPr>
              <w:rFonts w:ascii="Candara" w:hAnsi="Candara" w:cstheme="minorHAnsi"/>
            </w:rPr>
          </w:pPr>
        </w:p>
      </w:tc>
      <w:tc>
        <w:tcPr>
          <w:tcW w:w="1841" w:type="dxa"/>
        </w:tcPr>
        <w:p w14:paraId="746F0D07" w14:textId="77777777" w:rsidR="00963860" w:rsidRPr="00F12F92" w:rsidRDefault="00963860" w:rsidP="00963860">
          <w:pPr>
            <w:pStyle w:val="Encabezado"/>
            <w:rPr>
              <w:rFonts w:ascii="Candara" w:hAnsi="Candara" w:cstheme="minorHAnsi"/>
              <w:sz w:val="16"/>
              <w:szCs w:val="16"/>
            </w:rPr>
          </w:pPr>
          <w:r w:rsidRPr="00F12F92">
            <w:rPr>
              <w:rFonts w:ascii="Candara" w:hAnsi="Candara" w:cstheme="minorHAnsi"/>
              <w:sz w:val="16"/>
              <w:szCs w:val="16"/>
            </w:rPr>
            <w:t xml:space="preserve">FECHA ACTUALIZACIÓN </w:t>
          </w:r>
        </w:p>
      </w:tc>
      <w:tc>
        <w:tcPr>
          <w:tcW w:w="959" w:type="dxa"/>
        </w:tcPr>
        <w:p w14:paraId="6353AE5E" w14:textId="0C5BB794" w:rsidR="00963860" w:rsidRPr="00C875AC" w:rsidRDefault="001528EE" w:rsidP="00963860">
          <w:pPr>
            <w:pStyle w:val="Encabezado"/>
            <w:jc w:val="right"/>
            <w:rPr>
              <w:rFonts w:ascii="Candara" w:hAnsi="Candara" w:cstheme="minorHAnsi"/>
              <w:sz w:val="18"/>
              <w:szCs w:val="18"/>
            </w:rPr>
          </w:pPr>
          <w:r>
            <w:rPr>
              <w:rFonts w:ascii="Candara" w:hAnsi="Candara" w:cstheme="minorHAnsi"/>
              <w:sz w:val="18"/>
              <w:szCs w:val="18"/>
            </w:rPr>
            <w:t>2/09</w:t>
          </w:r>
          <w:r w:rsidR="00506417">
            <w:rPr>
              <w:rFonts w:ascii="Candara" w:hAnsi="Candara" w:cstheme="minorHAnsi"/>
              <w:sz w:val="18"/>
              <w:szCs w:val="18"/>
            </w:rPr>
            <w:t>/2025</w:t>
          </w:r>
        </w:p>
      </w:tc>
    </w:tr>
    <w:tr w:rsidR="001528EE" w:rsidRPr="00A74E44" w14:paraId="27039A9E" w14:textId="77777777" w:rsidTr="001528EE">
      <w:trPr>
        <w:trHeight w:val="256"/>
      </w:trPr>
      <w:tc>
        <w:tcPr>
          <w:tcW w:w="1726" w:type="dxa"/>
          <w:vMerge/>
        </w:tcPr>
        <w:p w14:paraId="0A4BA4D3" w14:textId="77777777" w:rsidR="00963860" w:rsidRPr="00A74E44" w:rsidRDefault="00963860" w:rsidP="00963860">
          <w:pPr>
            <w:pStyle w:val="Encabezado"/>
            <w:rPr>
              <w:rFonts w:ascii="Candara" w:hAnsi="Candara"/>
            </w:rPr>
          </w:pPr>
        </w:p>
      </w:tc>
      <w:tc>
        <w:tcPr>
          <w:tcW w:w="5253" w:type="dxa"/>
          <w:vMerge/>
        </w:tcPr>
        <w:p w14:paraId="12FEFAF6" w14:textId="77777777" w:rsidR="00963860" w:rsidRPr="00A74E44" w:rsidRDefault="00963860" w:rsidP="00963860">
          <w:pPr>
            <w:pStyle w:val="Encabezado"/>
            <w:rPr>
              <w:rFonts w:ascii="Candara" w:hAnsi="Candara" w:cstheme="minorHAnsi"/>
            </w:rPr>
          </w:pPr>
        </w:p>
      </w:tc>
      <w:tc>
        <w:tcPr>
          <w:tcW w:w="1841" w:type="dxa"/>
        </w:tcPr>
        <w:p w14:paraId="5AEE6DB5" w14:textId="77777777" w:rsidR="00963860" w:rsidRPr="00F12F92" w:rsidRDefault="00963860" w:rsidP="00963860">
          <w:pPr>
            <w:pStyle w:val="Encabezado"/>
            <w:rPr>
              <w:rFonts w:ascii="Candara" w:hAnsi="Candara" w:cstheme="minorHAnsi"/>
              <w:sz w:val="16"/>
              <w:szCs w:val="16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>PÁGINA</w:t>
          </w:r>
        </w:p>
      </w:tc>
      <w:tc>
        <w:tcPr>
          <w:tcW w:w="959" w:type="dxa"/>
        </w:tcPr>
        <w:sdt>
          <w:sdtPr>
            <w:rPr>
              <w:rFonts w:ascii="Candara" w:hAnsi="Candara" w:cstheme="minorHAnsi"/>
              <w:sz w:val="18"/>
              <w:szCs w:val="18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07F39764" w14:textId="77777777" w:rsidR="00963860" w:rsidRPr="00C875AC" w:rsidRDefault="00963860" w:rsidP="00963860">
              <w:pPr>
                <w:jc w:val="right"/>
                <w:rPr>
                  <w:rFonts w:ascii="Candara" w:hAnsi="Candara" w:cstheme="minorHAnsi"/>
                  <w:sz w:val="18"/>
                  <w:szCs w:val="18"/>
                </w:rPr>
              </w:pP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begin"/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instrText xml:space="preserve"> PAGE </w:instrText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separate"/>
              </w:r>
              <w:r w:rsidRPr="00C875AC">
                <w:rPr>
                  <w:rFonts w:ascii="Candara" w:hAnsi="Candara" w:cstheme="minorHAnsi"/>
                  <w:noProof/>
                  <w:sz w:val="18"/>
                  <w:szCs w:val="18"/>
                </w:rPr>
                <w:t>1</w:t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end"/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t xml:space="preserve"> de </w:t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begin"/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instrText xml:space="preserve"> NUMPAGES  </w:instrText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separate"/>
              </w:r>
              <w:r w:rsidRPr="00C875AC">
                <w:rPr>
                  <w:rFonts w:ascii="Candara" w:hAnsi="Candara" w:cstheme="minorHAnsi"/>
                  <w:noProof/>
                  <w:sz w:val="18"/>
                  <w:szCs w:val="18"/>
                </w:rPr>
                <w:t>2</w:t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03595CF0" w14:textId="7705F939" w:rsidR="00E15401" w:rsidRDefault="00E154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1528EE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30B8"/>
    <w:multiLevelType w:val="hybridMultilevel"/>
    <w:tmpl w:val="9BD0FBDA"/>
    <w:lvl w:ilvl="0" w:tplc="0BB22E82">
      <w:numFmt w:val="bullet"/>
      <w:lvlText w:val="•"/>
      <w:lvlJc w:val="left"/>
      <w:pPr>
        <w:ind w:left="1065" w:hanging="705"/>
      </w:pPr>
      <w:rPr>
        <w:rFonts w:ascii="Candara" w:eastAsiaTheme="minorHAnsi" w:hAnsi="Candara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A39B6"/>
    <w:multiLevelType w:val="hybridMultilevel"/>
    <w:tmpl w:val="28EEB65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E0C6D"/>
    <w:multiLevelType w:val="multilevel"/>
    <w:tmpl w:val="8A4AC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2676875">
    <w:abstractNumId w:val="0"/>
  </w:num>
  <w:num w:numId="2" w16cid:durableId="40980486">
    <w:abstractNumId w:val="1"/>
  </w:num>
  <w:num w:numId="3" w16cid:durableId="1537428043">
    <w:abstractNumId w:val="3"/>
  </w:num>
  <w:num w:numId="4" w16cid:durableId="1848514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1E"/>
    <w:rsid w:val="00012C75"/>
    <w:rsid w:val="000340B6"/>
    <w:rsid w:val="000432A2"/>
    <w:rsid w:val="0009157A"/>
    <w:rsid w:val="000A7507"/>
    <w:rsid w:val="000B2BC2"/>
    <w:rsid w:val="001528EE"/>
    <w:rsid w:val="001A511E"/>
    <w:rsid w:val="00203819"/>
    <w:rsid w:val="00221A30"/>
    <w:rsid w:val="00273ABA"/>
    <w:rsid w:val="002B3B8A"/>
    <w:rsid w:val="00312175"/>
    <w:rsid w:val="00331115"/>
    <w:rsid w:val="00370EA4"/>
    <w:rsid w:val="00387EC0"/>
    <w:rsid w:val="004A156D"/>
    <w:rsid w:val="004B251A"/>
    <w:rsid w:val="00506417"/>
    <w:rsid w:val="005359EB"/>
    <w:rsid w:val="00544832"/>
    <w:rsid w:val="00596293"/>
    <w:rsid w:val="005C1F80"/>
    <w:rsid w:val="005D492D"/>
    <w:rsid w:val="00601786"/>
    <w:rsid w:val="0060546E"/>
    <w:rsid w:val="00664C7B"/>
    <w:rsid w:val="006E368B"/>
    <w:rsid w:val="006E5019"/>
    <w:rsid w:val="00716B36"/>
    <w:rsid w:val="00746C15"/>
    <w:rsid w:val="00752EA9"/>
    <w:rsid w:val="00876FB4"/>
    <w:rsid w:val="008E42BB"/>
    <w:rsid w:val="009622DC"/>
    <w:rsid w:val="00963860"/>
    <w:rsid w:val="009F6CCA"/>
    <w:rsid w:val="00A64B46"/>
    <w:rsid w:val="00A74E44"/>
    <w:rsid w:val="00A81FCC"/>
    <w:rsid w:val="00AD71DA"/>
    <w:rsid w:val="00B4797D"/>
    <w:rsid w:val="00B91CD5"/>
    <w:rsid w:val="00BF1EEC"/>
    <w:rsid w:val="00C02D25"/>
    <w:rsid w:val="00C07778"/>
    <w:rsid w:val="00C53A00"/>
    <w:rsid w:val="00C7206A"/>
    <w:rsid w:val="00C875AC"/>
    <w:rsid w:val="00CB307F"/>
    <w:rsid w:val="00CD252F"/>
    <w:rsid w:val="00D50F6F"/>
    <w:rsid w:val="00D65700"/>
    <w:rsid w:val="00D707B9"/>
    <w:rsid w:val="00DD3D4F"/>
    <w:rsid w:val="00DE2ACD"/>
    <w:rsid w:val="00E01700"/>
    <w:rsid w:val="00E15401"/>
    <w:rsid w:val="00E204C1"/>
    <w:rsid w:val="00E3757C"/>
    <w:rsid w:val="00E67EE1"/>
    <w:rsid w:val="00E81F86"/>
    <w:rsid w:val="00EA75A5"/>
    <w:rsid w:val="00EC6810"/>
    <w:rsid w:val="00EC7DE2"/>
    <w:rsid w:val="00ED4914"/>
    <w:rsid w:val="00F12F92"/>
    <w:rsid w:val="00F27A35"/>
    <w:rsid w:val="00F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E81F86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paragraph" w:styleId="Prrafodelista">
    <w:name w:val="List Paragraph"/>
    <w:basedOn w:val="Normal"/>
    <w:uiPriority w:val="34"/>
    <w:qFormat/>
    <w:rsid w:val="00746C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F6CCA"/>
    <w:pPr>
      <w:spacing w:after="120"/>
      <w:ind w:left="835" w:right="835"/>
    </w:pPr>
    <w:rPr>
      <w:rFonts w:ascii="Arial" w:eastAsia="Batang" w:hAnsi="Arial"/>
      <w:spacing w:val="-5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F6CCA"/>
    <w:rPr>
      <w:rFonts w:ascii="Arial" w:eastAsia="Batang" w:hAnsi="Arial" w:cs="Times New Roman"/>
      <w:spacing w:val="-5"/>
      <w:sz w:val="20"/>
      <w:szCs w:val="20"/>
      <w:lang w:val="es-ES"/>
    </w:rPr>
  </w:style>
  <w:style w:type="table" w:styleId="Tablaconcuadrcula">
    <w:name w:val="Table Grid"/>
    <w:basedOn w:val="Tablanormal"/>
    <w:rsid w:val="00E204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204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F86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E81F86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81F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1F8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8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5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7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7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0088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57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0348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1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6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00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4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31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802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59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4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65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Katherine Cruz</cp:lastModifiedBy>
  <cp:revision>3</cp:revision>
  <dcterms:created xsi:type="dcterms:W3CDTF">2025-05-29T15:52:00Z</dcterms:created>
  <dcterms:modified xsi:type="dcterms:W3CDTF">2025-09-02T15:43:00Z</dcterms:modified>
</cp:coreProperties>
</file>